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53"/>
        <w:gridCol w:w="850"/>
        <w:gridCol w:w="1399"/>
      </w:tblGrid>
      <w:tr w:rsidR="002E1832" w:rsidTr="002E183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6D0769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9F3892" w:rsidRDefault="009F3892" w:rsidP="009F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«8» октября 2021 года  № 110</w:t>
            </w:r>
          </w:p>
          <w:p w:rsidR="00F172F9" w:rsidRDefault="009F3892" w:rsidP="009F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A7F34">
              <w:rPr>
                <w:rFonts w:ascii="Arial" w:hAnsi="Arial" w:cs="Arial"/>
                <w:color w:val="000000"/>
                <w:sz w:val="24"/>
                <w:szCs w:val="24"/>
              </w:rPr>
              <w:t>«О внесении изменений в Закон Курганской</w:t>
            </w:r>
          </w:p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2021 год и на плановый период 2022 и 2023 годов»</w:t>
            </w:r>
          </w:p>
        </w:tc>
      </w:tr>
      <w:tr w:rsidR="002E1832" w:rsidTr="002E1832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832" w:rsidTr="002E183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11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24 декабря 2020 года № 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на 2021 год и на плановый период 2022 и 2023 годов»</w:t>
            </w:r>
          </w:p>
        </w:tc>
      </w:tr>
      <w:tr w:rsidR="002E1832" w:rsidTr="002E1832">
        <w:trPr>
          <w:trHeight w:val="858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832" w:rsidTr="002E1832">
        <w:trPr>
          <w:trHeight w:val="31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плановый период 2022 и 2023 годов</w:t>
            </w:r>
          </w:p>
        </w:tc>
      </w:tr>
      <w:tr w:rsidR="002E1832" w:rsidTr="002E1832">
        <w:trPr>
          <w:trHeight w:val="40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2F9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172F9" w:rsidRDefault="009A7F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2712"/>
        <w:gridCol w:w="598"/>
        <w:gridCol w:w="560"/>
        <w:gridCol w:w="537"/>
        <w:gridCol w:w="1399"/>
        <w:gridCol w:w="837"/>
        <w:gridCol w:w="1629"/>
        <w:gridCol w:w="1629"/>
      </w:tblGrid>
      <w:tr w:rsidR="002E1832" w:rsidTr="002E1832">
        <w:trPr>
          <w:trHeight w:val="283"/>
          <w:tblHeader/>
        </w:trPr>
        <w:tc>
          <w:tcPr>
            <w:tcW w:w="2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</w:p>
        </w:tc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172F9">
        <w:trPr>
          <w:trHeight w:val="283"/>
          <w:tblHeader/>
        </w:trPr>
        <w:tc>
          <w:tcPr>
            <w:tcW w:w="2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Премии и гранты по постановлениям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1 749 567,9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1 650 203,3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753 518,8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753 518,8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527 946,8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527 946,8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"Сохранение, использование, популяризация и государственная охрана объектов культурного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наследия, находящихся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обучения лиц, замещающих государственные должности Курганской области, руководителей исполнительных органов государственной власти Курганской области, высших должностных лиц муниципальных образований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214 399,8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226 391,8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214 399,8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226 391,8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198 765,4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решению вопросов организации и ведения регистра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муниципальных нормативных правовых актов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в Курганской области и муниципальных служащих в Курганской области, а также организация обучения лиц, включенных в кадровый резерв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 для нужд социально-экономического комплекса Курганской области, для гражданской службы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осуществлению переданных полномочий Российской Федерации в области сохранения. использования. популяризации и государственной охраны объектов культурного наследия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3 552,6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функционирования Губернатора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и его заместителей, Аппарата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Аппарат Губернатора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988 953,5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889 385,6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1 750 689,4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1 225 703,6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в области защиты населения и территорий от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1 685 105,9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1 160 120,1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136 015,5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 железнодорожным транспортом общего пользования в пригородном сообщении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129 092,5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129 092,5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129 092,5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129 092,5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1 548 817,4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1 152 924,1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Продвижение туристских продуктов  на российском и мировом туристском рынках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913 258,4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109 195,1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малого и среднего предпринимательства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офлайн- и онлайн-форматах)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9 637,3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12 827,1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468 809,3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71 378,4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экспорта)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кластерного развития)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инфраструктуры поддержки бизнеса - инжиниринговые центры)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999 794,1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928 953,6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992 770,9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922 641,1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195 108,9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197 153,6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1 828,6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проведения агротехнологических работ на посевных площадях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"Производство зерновых и зернобобовых культур"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производства масличных культур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316 336,6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250 751,2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"Производство молока"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техническое перевооружение мощностей по переработке сельскохозяйственной продукции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286 427,8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336 548,5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части процентной ставки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кредитам (займам), полученным малыми формами хозяйствования до 31 декабря 2016 года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граждан, ведущих личное подсобное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80 930,6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62 410,4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"Развития агропромышленного комплекса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на создание системы поддержки фермеров и развитие сельской кооперации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(сельскохозяйственные потребительские кооперативы)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118 726,4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62 022,4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78 818,2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9 793,9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области мелиорации земель сельскохозяйственного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назначения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78 818,2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9 793,9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78 818,2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9 793,9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75 886,2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75 880,4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30 9 04 15490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30 9 04 15490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30 9 04 15490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2 091,3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1 784,9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Развитие жилищного строительства на сельских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территориях и повышение уровня благоустройства домовладений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173 046,2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265 892,8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"Защита населения и территорий от чрезвычайных ситуаций, обеспечение пожарной безопасности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поступлении на работу)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170 357,0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263 203,6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невостребованных скотомогильников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62 554,1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62 349,0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гражданского состояния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Аппарат Избирательной комиссии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161 285,9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на участках мировых судей формирования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гражданской защиты, охраны окружающей среды и природных ресурсов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681 571,7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703 981,6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13 444,0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13 444,0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2 824,7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2 824,7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172 565,6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172 565,6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172 565,6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172 565,6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73 540,0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19 608,3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19 608,3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1 492,7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1 492,7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294 172,9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Водное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33 879,3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33 879,3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12 581,5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"Строительство регулирующих сооружений на р.Черной в городе Кургане"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21 297,8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23 845,6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водных объектов и предотвращение негативного воздействия вод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155 247,1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159 866,0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154 901,7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159 520,6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115 796,6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120 414,2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39 105,1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27 716,2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7 192,2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84 800,2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по ликвидации несанкционированных свалок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79 055,8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79 055,8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53 627,6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53 627,6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51 682,6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соблюдения установленного в заказниках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режима особой охраны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8 250,1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в области защиты населения и территорий от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747 462,2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730 983,7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226 132,3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204 606,1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226 132,3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204 606,1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226 057,3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204 531,1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161 500,3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161 549,1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131 416,3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131 465,1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24 427,3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24 476,1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специальной оценки условий труда, включая первичную, повторную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515 596,2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520 183,9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социальные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безработным гражданам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484 118,7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488 706,4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здравоохранения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3 652 986,7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3 733 988,4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в области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"Реализация государственной молодежной политики, воспитания и дополнительного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3 175 752,7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3 256 754,4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777 020,0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777 020,0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оказания медицинской помощи женщинам в период беременности, родов, в том числе раннее выявление и коррекция нарушений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развития ребенка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743 330,0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743 330,0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676 749,0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275 303,7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скорой, в том числе скорой</w:t>
            </w:r>
          </w:p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специализированной, неотложной медицинской помощи и медицинской эвакуации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авиационных работ для организации оказания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службы крови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2 118 121,0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1 935 135,4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2 117 249,0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1 934 263,4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оказания первичной медико-санитарной помощи, скорой, в том числе скорой специализированной,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неотложной медицинской помощи и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системы оказания скорой, в том числе скорой</w:t>
            </w:r>
          </w:p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специализированной, неотложной медицинской помощи и медицинской эвакуации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515 904,7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338 730,8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медицинской помощи больным туберкулезом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15 694,4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16 192,9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15 694,4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16 192,9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</w:t>
            </w:r>
          </w:p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</w:p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оказания медицинской помощи больным психическими расстройствами и расстройствами поведения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сосудистыми заболеваниями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190 398,0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141 564,3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181 544,4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50 905,7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единого цифрового контура в здравоохранении на основе единой государственной информационной системы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Развитие регионального сегмента единой государственной информационной системы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здравоохранения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9 172,8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291 120,6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288 144,8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254 966,3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254 196,3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251 196,3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36 154,3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36 178,5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"Улучшение условий и охраны труда в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"Совершенствование системы лекарственного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службы крови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кадровых ресурсов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Контрольно-счетная палата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815 502,3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1 094 084,9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образования и реализация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659 817,7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938 400,3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594 047,7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872 630,3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593 836,7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872 419,3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граждан к культурным ценностям и участию в культурной жизни, реализация творческого потенциала жителей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благоприятных условий для устойчивого развития сферы культуры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334 995,9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334 680,1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220 622,5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501 561,7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центров культурного развития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городах с числом жителей до 300 тысяч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детей-сирот, находящихся в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имущественных и земельных отношений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61 556,1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61 556,1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61 556,1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61 556,1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27 279,1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27 279,1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Приватизация государственного имущества Курганской области, аренда имущества, учет (включая регистрацию)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80 518,3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80 518,3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80 511,3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73 100,2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73 100,2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28 844,4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иных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10 474 900,1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10 438 066,5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86 056,0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рамках федерального проекта "Информационная инфраструктура"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10 150 902,0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10 035 504,7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программам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6 592 216,9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6 445 527,0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6 591 766,9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6 591 766,9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питанием обучающихся общеобразовательных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5 903 332,6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5 888 820,1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825 996,3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825 998,8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29 766,6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29 769,1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465 668,5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451 153,5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и обеспечение функционирования центров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241 262,4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13 204,3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мероприятий в рамках реализации национального проекта "Образование"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образования и реализация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1 114 436,0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1 123 588,9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профессионального образования для различных категорий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906 443,8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906 443,8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906 443,8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23 876,8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"Реализация государственной молодежной политики, воспитания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национальной системы профессионального роста педагогических работников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оздоровления детей в санаториях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санаторно-оздоровительных лагерях круглогодичного действия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кадрового, информационного, методического обеспечения деятельности организаций,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обеспечивающих отдых и оздоровление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обеспечение отдыха и оздоровления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168 017,1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148 891,1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164 494,1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145 753,1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68 845,1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8 231,1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5 583,4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4 807,5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1 488,7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"Реализация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в рамках реализации национального проекта "Образование"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"Информационная безопасность и цифровизация системы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учреждений подключением к сети "Интернет" с высокоскоростным интернет-соединением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целевой модели цифровой образовательной среды во всех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муниципальных образованиях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профессионального развития педагогов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условий для подготовки допризывной молодежи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к службе в Вооруженных Силах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добровольчества (волонтерства)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316 325,8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профессионального образования для различных категорий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"Реализация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мероприятий в рамках реализации национального проекта "Образование"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национальной системы профессионального роста педагогических работников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оздоровления детей в санаториях и санаторно-оздоровительных лагерях круглогодичного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действия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5 817 624,2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5 818 017,1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197 027,1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196 274,8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полномочий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правонарушениях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осуществления органам местного самоуправления в установленном порядке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11 046,5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11 046,5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11 046,5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11 046,5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11 046,5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2021 году задолженности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мер по обеспечению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сбалансированности бюджетов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Департамент строительства, госэкспертизы и жилищно-коммунального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хозяйства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7 467 493,6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7 124 470,0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67 361,9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67 361,9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67 361,9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67 361,9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67 361,9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63 400,9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5 276 701,1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5 352 700,0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5 352 700,0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5 352 700,0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1 120 322,2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Содержание, капитальный ремонт и ремонт автомобильных дорог общего пользования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объектов дорожного хозяйства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1 120 322,2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1 120 322,2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959 280,3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1 032 068,2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некоммерческой организации "Региональный фонд капитального ремонта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многоквартирных домов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и техперевооружение инженерной инфраструктуры муниципальных образований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690 450,7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790 436,6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603 494,7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560 650,6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(реконструкция) объектов социальной инфраструктуры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детской поликлиники (г.Курган. 7-й микрорайон)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263 987,3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аппарата органов государственной власти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Главное управление социальной защиты населения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10 224 162,8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10 224 162,8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1 792 086,9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1 782 192,0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Кадровое обеспечение деятельности по работе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гражданами пожилого возраста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2 325 197,4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2 329 808,2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выплатой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ветеранов труда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10 375,3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 - инвалидов технических средств реабилитации, не включенных в федеральный перечень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государственной социальной помощи на основании социального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контракта отдельным категориям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55 894,8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57 937,6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57 068,6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122 734,0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127 640,0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1 813,8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1 886,3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120 920,2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125 753,7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аппарата органов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 социальной поддержки детей-сирот и детей, оставшихся без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10 833,0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10 673,0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11 097,3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572 856,6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595 376,8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8 592,8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8 930,6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564 263,8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586 446,2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1 982 946,2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1 978 655,5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6 ноября 2007 года № 305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"О знаке отличия Курганской области "Материнская слава"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11400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11400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11420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11420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949 833,1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958 261,2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14 373,0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935 586,1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943 888,2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422 896,7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381 438,4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188 762,7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147 304,4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 Строительство дома-интерната для престарелых и инвалидов на 100 мест в г.Шадринске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независимой системы 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иных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415 456,3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414 309,4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343 199,3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342 052,4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214 462,4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214 462,3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214 260,4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214 260,3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учреждений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60 041,4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60 041,3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37 884,4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37 884,3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1 140,3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(поощрительные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денежные выплаты) тренерам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9 578,1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9 578,1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9 580,8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9 284,1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9 286,8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14 921,2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13 771,7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14 921,2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13 771,7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1 705,5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10 333,2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10 333,2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172F9">
        <w:trPr>
          <w:trHeight w:val="279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9A7F34" w:rsidTr="009A7F34">
        <w:trPr>
          <w:trHeight w:val="288"/>
        </w:trPr>
        <w:tc>
          <w:tcPr>
            <w:tcW w:w="66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45 757 790,6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45 104 446,2</w:t>
            </w:r>
          </w:p>
        </w:tc>
      </w:tr>
      <w:tr w:rsidR="009A7F34" w:rsidTr="009A7F34">
        <w:trPr>
          <w:trHeight w:val="273"/>
        </w:trPr>
        <w:tc>
          <w:tcPr>
            <w:tcW w:w="664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F17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2F9" w:rsidRDefault="009A7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F172F9" w:rsidRDefault="00F172F9"/>
    <w:sectPr w:rsidR="00F172F9" w:rsidSect="009A7F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8" w:right="567" w:bottom="1021" w:left="1418" w:header="720" w:footer="720" w:gutter="0"/>
      <w:pgNumType w:start="19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B9" w:rsidRDefault="00141DB9">
      <w:pPr>
        <w:spacing w:after="0" w:line="240" w:lineRule="auto"/>
      </w:pPr>
      <w:r>
        <w:separator/>
      </w:r>
    </w:p>
  </w:endnote>
  <w:endnote w:type="continuationSeparator" w:id="0">
    <w:p w:rsidR="00141DB9" w:rsidRDefault="0014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4" w:rsidRDefault="009A7F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4" w:rsidRDefault="009A7F3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4" w:rsidRDefault="009A7F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B9" w:rsidRDefault="00141DB9">
      <w:pPr>
        <w:spacing w:after="0" w:line="240" w:lineRule="auto"/>
      </w:pPr>
      <w:r>
        <w:separator/>
      </w:r>
    </w:p>
  </w:footnote>
  <w:footnote w:type="continuationSeparator" w:id="0">
    <w:p w:rsidR="00141DB9" w:rsidRDefault="0014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4" w:rsidRDefault="009A7F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F9" w:rsidRDefault="009A7F3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172F9" w:rsidRDefault="009A7F3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9F3892">
      <w:rPr>
        <w:rFonts w:ascii="Arial" w:hAnsi="Arial" w:cs="Arial"/>
        <w:noProof/>
        <w:color w:val="000000"/>
        <w:sz w:val="20"/>
        <w:szCs w:val="20"/>
      </w:rPr>
      <w:t>194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172F9" w:rsidRDefault="009A7F3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4" w:rsidRDefault="009A7F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32"/>
    <w:rsid w:val="00141DB9"/>
    <w:rsid w:val="002E1832"/>
    <w:rsid w:val="006D0769"/>
    <w:rsid w:val="009A7F34"/>
    <w:rsid w:val="009F3892"/>
    <w:rsid w:val="00F1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F34"/>
  </w:style>
  <w:style w:type="paragraph" w:styleId="a5">
    <w:name w:val="footer"/>
    <w:basedOn w:val="a"/>
    <w:link w:val="a6"/>
    <w:uiPriority w:val="99"/>
    <w:unhideWhenUsed/>
    <w:rsid w:val="009A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F34"/>
  </w:style>
  <w:style w:type="paragraph" w:styleId="a7">
    <w:name w:val="Balloon Text"/>
    <w:basedOn w:val="a"/>
    <w:link w:val="a8"/>
    <w:uiPriority w:val="99"/>
    <w:semiHidden/>
    <w:unhideWhenUsed/>
    <w:rsid w:val="006D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07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F34"/>
  </w:style>
  <w:style w:type="paragraph" w:styleId="a5">
    <w:name w:val="footer"/>
    <w:basedOn w:val="a"/>
    <w:link w:val="a6"/>
    <w:uiPriority w:val="99"/>
    <w:unhideWhenUsed/>
    <w:rsid w:val="009A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F34"/>
  </w:style>
  <w:style w:type="paragraph" w:styleId="a7">
    <w:name w:val="Balloon Text"/>
    <w:basedOn w:val="a"/>
    <w:link w:val="a8"/>
    <w:uiPriority w:val="99"/>
    <w:semiHidden/>
    <w:unhideWhenUsed/>
    <w:rsid w:val="006D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0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46985</Words>
  <Characters>267818</Characters>
  <Application>Microsoft Office Word</Application>
  <DocSecurity>0</DocSecurity>
  <Lines>2231</Lines>
  <Paragraphs>628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27.04.2021 16:39:16</dc:subject>
  <dc:creator>Keysystems.DWH2.ReportDesigner</dc:creator>
  <cp:lastModifiedBy>Калинина Алёна Николаевна</cp:lastModifiedBy>
  <cp:revision>6</cp:revision>
  <cp:lastPrinted>2021-09-15T10:11:00Z</cp:lastPrinted>
  <dcterms:created xsi:type="dcterms:W3CDTF">2021-09-15T07:00:00Z</dcterms:created>
  <dcterms:modified xsi:type="dcterms:W3CDTF">2021-10-08T04:26:00Z</dcterms:modified>
</cp:coreProperties>
</file>